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4575" w:rsidRDefault="00094575">
      <w:pPr>
        <w:ind w:left="-540"/>
        <w:rPr>
          <w:sz w:val="22"/>
          <w:szCs w:val="22"/>
        </w:rPr>
      </w:pPr>
      <w:r>
        <w:rPr>
          <w:b/>
          <w:sz w:val="22"/>
          <w:szCs w:val="22"/>
        </w:rPr>
        <w:t xml:space="preserve">Табела 5.2 </w:t>
      </w:r>
      <w:r>
        <w:rPr>
          <w:sz w:val="22"/>
          <w:szCs w:val="22"/>
        </w:rPr>
        <w:t>Спецификација  предмета</w:t>
      </w:r>
    </w:p>
    <w:p w:rsidR="00094575" w:rsidRDefault="00094575">
      <w:pPr>
        <w:ind w:left="-540"/>
        <w:rPr>
          <w:sz w:val="22"/>
          <w:szCs w:val="22"/>
        </w:rPr>
      </w:pPr>
    </w:p>
    <w:tbl>
      <w:tblPr>
        <w:tblW w:w="9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68"/>
        <w:gridCol w:w="968"/>
        <w:gridCol w:w="733"/>
        <w:gridCol w:w="1598"/>
        <w:gridCol w:w="73"/>
        <w:gridCol w:w="2604"/>
        <w:gridCol w:w="292"/>
        <w:gridCol w:w="1584"/>
      </w:tblGrid>
      <w:tr w:rsidR="00094575" w:rsidTr="00EA638B">
        <w:tc>
          <w:tcPr>
            <w:tcW w:w="9720" w:type="dxa"/>
            <w:gridSpan w:val="8"/>
          </w:tcPr>
          <w:p w:rsidR="00094575" w:rsidRPr="00EA638B" w:rsidRDefault="00094575" w:rsidP="000B0E6D">
            <w:pPr>
              <w:rPr>
                <w:sz w:val="20"/>
                <w:szCs w:val="20"/>
              </w:rPr>
            </w:pPr>
            <w:r w:rsidRPr="00EA638B">
              <w:rPr>
                <w:sz w:val="20"/>
                <w:szCs w:val="20"/>
              </w:rPr>
              <w:t>Студијски програм: филозофија</w:t>
            </w:r>
          </w:p>
        </w:tc>
      </w:tr>
      <w:tr w:rsidR="00094575" w:rsidTr="00EA638B">
        <w:tc>
          <w:tcPr>
            <w:tcW w:w="9720" w:type="dxa"/>
            <w:gridSpan w:val="8"/>
          </w:tcPr>
          <w:p w:rsidR="00094575" w:rsidRPr="00EA638B" w:rsidRDefault="00094575" w:rsidP="000B0E6D">
            <w:pPr>
              <w:rPr>
                <w:sz w:val="20"/>
                <w:szCs w:val="20"/>
              </w:rPr>
            </w:pPr>
            <w:r w:rsidRPr="00EA638B">
              <w:rPr>
                <w:sz w:val="20"/>
                <w:szCs w:val="20"/>
              </w:rPr>
              <w:t xml:space="preserve">Врста и ниво студија: мастер академске студије </w:t>
            </w:r>
          </w:p>
        </w:tc>
      </w:tr>
      <w:tr w:rsidR="00094575" w:rsidTr="00EA638B">
        <w:tc>
          <w:tcPr>
            <w:tcW w:w="9720" w:type="dxa"/>
            <w:gridSpan w:val="8"/>
          </w:tcPr>
          <w:p w:rsidR="00094575" w:rsidRPr="00EA638B" w:rsidRDefault="00094575" w:rsidP="000B0E6D">
            <w:pPr>
              <w:rPr>
                <w:sz w:val="20"/>
                <w:szCs w:val="20"/>
              </w:rPr>
            </w:pPr>
            <w:r w:rsidRPr="00EA638B">
              <w:rPr>
                <w:b/>
                <w:sz w:val="20"/>
                <w:szCs w:val="20"/>
              </w:rPr>
              <w:t xml:space="preserve">Назив предмета: </w:t>
            </w:r>
            <w:r w:rsidRPr="00EA638B">
              <w:rPr>
                <w:sz w:val="20"/>
                <w:szCs w:val="20"/>
              </w:rPr>
              <w:t>Методе и технике истраживања</w:t>
            </w:r>
          </w:p>
        </w:tc>
      </w:tr>
      <w:tr w:rsidR="00094575" w:rsidTr="00EA638B">
        <w:tc>
          <w:tcPr>
            <w:tcW w:w="9720" w:type="dxa"/>
            <w:gridSpan w:val="8"/>
          </w:tcPr>
          <w:p w:rsidR="00094575" w:rsidRPr="00EA638B" w:rsidRDefault="00094575" w:rsidP="000B0E6D">
            <w:pPr>
              <w:rPr>
                <w:sz w:val="20"/>
                <w:szCs w:val="20"/>
                <w:lang w:val="sr-Cyrl-RS"/>
              </w:rPr>
            </w:pPr>
            <w:r w:rsidRPr="00EA638B">
              <w:rPr>
                <w:b/>
                <w:sz w:val="20"/>
                <w:szCs w:val="20"/>
              </w:rPr>
              <w:t>Наставник</w:t>
            </w:r>
            <w:r w:rsidRPr="00EA638B">
              <w:rPr>
                <w:b/>
                <w:sz w:val="20"/>
                <w:szCs w:val="20"/>
                <w:lang w:val="sr-Cyrl-RS"/>
              </w:rPr>
              <w:t>: Горан Ж. Ружић</w:t>
            </w:r>
          </w:p>
        </w:tc>
      </w:tr>
      <w:tr w:rsidR="00094575" w:rsidTr="00EA638B">
        <w:tc>
          <w:tcPr>
            <w:tcW w:w="9720" w:type="dxa"/>
            <w:gridSpan w:val="8"/>
          </w:tcPr>
          <w:p w:rsidR="00094575" w:rsidRPr="00EA638B" w:rsidRDefault="00094575" w:rsidP="000B0E6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Статус предмета: изборни</w:t>
            </w:r>
          </w:p>
        </w:tc>
      </w:tr>
      <w:tr w:rsidR="00094575" w:rsidTr="00EA638B">
        <w:tc>
          <w:tcPr>
            <w:tcW w:w="9720" w:type="dxa"/>
            <w:gridSpan w:val="8"/>
          </w:tcPr>
          <w:p w:rsidR="00094575" w:rsidRPr="00EA638B" w:rsidRDefault="00094575" w:rsidP="000B0E6D">
            <w:pPr>
              <w:rPr>
                <w:sz w:val="20"/>
                <w:szCs w:val="20"/>
              </w:rPr>
            </w:pPr>
            <w:r w:rsidRPr="00EA638B">
              <w:rPr>
                <w:sz w:val="20"/>
                <w:szCs w:val="20"/>
              </w:rPr>
              <w:t>Број ЕСПБ:  6</w:t>
            </w:r>
          </w:p>
        </w:tc>
      </w:tr>
      <w:tr w:rsidR="00094575" w:rsidTr="00EA638B">
        <w:tc>
          <w:tcPr>
            <w:tcW w:w="9720" w:type="dxa"/>
            <w:gridSpan w:val="8"/>
          </w:tcPr>
          <w:p w:rsidR="00094575" w:rsidRPr="00EA638B" w:rsidRDefault="00094575" w:rsidP="000B0E6D">
            <w:pPr>
              <w:rPr>
                <w:sz w:val="20"/>
                <w:szCs w:val="20"/>
              </w:rPr>
            </w:pPr>
            <w:r w:rsidRPr="00EA638B">
              <w:rPr>
                <w:sz w:val="20"/>
                <w:szCs w:val="20"/>
              </w:rPr>
              <w:t>Ус</w:t>
            </w:r>
            <w:r>
              <w:rPr>
                <w:sz w:val="20"/>
                <w:szCs w:val="20"/>
              </w:rPr>
              <w:t>лов: нема услова</w:t>
            </w:r>
          </w:p>
        </w:tc>
      </w:tr>
      <w:tr w:rsidR="00094575" w:rsidTr="00EA638B">
        <w:tc>
          <w:tcPr>
            <w:tcW w:w="9720" w:type="dxa"/>
            <w:gridSpan w:val="8"/>
          </w:tcPr>
          <w:p w:rsidR="00094575" w:rsidRPr="00EA638B" w:rsidRDefault="00094575" w:rsidP="000B0E6D">
            <w:pPr>
              <w:rPr>
                <w:sz w:val="20"/>
                <w:szCs w:val="20"/>
              </w:rPr>
            </w:pPr>
            <w:r w:rsidRPr="00EA638B">
              <w:rPr>
                <w:b/>
                <w:sz w:val="20"/>
                <w:szCs w:val="20"/>
              </w:rPr>
              <w:t>Циљ предмета</w:t>
            </w:r>
          </w:p>
          <w:p w:rsidR="00094575" w:rsidRPr="00EA638B" w:rsidRDefault="00094575" w:rsidP="00D3588E">
            <w:pPr>
              <w:rPr>
                <w:sz w:val="20"/>
                <w:szCs w:val="20"/>
              </w:rPr>
            </w:pPr>
            <w:r w:rsidRPr="00EA638B">
              <w:rPr>
                <w:sz w:val="20"/>
                <w:szCs w:val="20"/>
              </w:rPr>
              <w:t>Познавање основних сазнајних претпоставки научног метода у истраживачкој пракси.</w:t>
            </w:r>
          </w:p>
        </w:tc>
      </w:tr>
      <w:tr w:rsidR="00094575" w:rsidTr="00EA638B">
        <w:tc>
          <w:tcPr>
            <w:tcW w:w="9720" w:type="dxa"/>
            <w:gridSpan w:val="8"/>
          </w:tcPr>
          <w:p w:rsidR="00094575" w:rsidRPr="00EA638B" w:rsidRDefault="00094575" w:rsidP="00EA638B">
            <w:pPr>
              <w:jc w:val="both"/>
              <w:rPr>
                <w:sz w:val="20"/>
                <w:szCs w:val="20"/>
              </w:rPr>
            </w:pPr>
            <w:r w:rsidRPr="00EA638B">
              <w:rPr>
                <w:b/>
                <w:sz w:val="20"/>
                <w:szCs w:val="20"/>
              </w:rPr>
              <w:t xml:space="preserve">Исход предмета </w:t>
            </w:r>
          </w:p>
          <w:p w:rsidR="00094575" w:rsidRPr="00EA638B" w:rsidRDefault="00094575" w:rsidP="00D3588E">
            <w:pPr>
              <w:jc w:val="both"/>
              <w:rPr>
                <w:sz w:val="20"/>
                <w:szCs w:val="20"/>
              </w:rPr>
            </w:pPr>
            <w:r w:rsidRPr="00EA638B">
              <w:rPr>
                <w:sz w:val="20"/>
                <w:szCs w:val="20"/>
              </w:rPr>
              <w:t>Студенти треба да  разграниче моћуности и особености примене различитих методолошких начела; - да се упознају са техником израде научног рада; - да   примене научне методе у истраживачкој пракси филозофске проблематике, са нагласком на аспекте  мастер рада.</w:t>
            </w:r>
          </w:p>
        </w:tc>
      </w:tr>
      <w:tr w:rsidR="00094575" w:rsidTr="00EA638B">
        <w:trPr>
          <w:trHeight w:val="3120"/>
        </w:trPr>
        <w:tc>
          <w:tcPr>
            <w:tcW w:w="9720" w:type="dxa"/>
            <w:gridSpan w:val="8"/>
          </w:tcPr>
          <w:p w:rsidR="00094575" w:rsidRPr="00EA638B" w:rsidRDefault="00094575" w:rsidP="00EA638B">
            <w:pPr>
              <w:jc w:val="both"/>
              <w:rPr>
                <w:sz w:val="20"/>
                <w:szCs w:val="20"/>
              </w:rPr>
            </w:pPr>
            <w:r w:rsidRPr="00EA638B">
              <w:rPr>
                <w:b/>
                <w:sz w:val="20"/>
                <w:szCs w:val="20"/>
              </w:rPr>
              <w:t>Садржај предмета</w:t>
            </w:r>
          </w:p>
          <w:p w:rsidR="00094575" w:rsidRPr="00EA638B" w:rsidRDefault="00094575" w:rsidP="00EA638B">
            <w:pPr>
              <w:jc w:val="both"/>
              <w:rPr>
                <w:sz w:val="20"/>
                <w:szCs w:val="20"/>
                <w:lang w:val="sr-Cyrl-RS"/>
              </w:rPr>
            </w:pPr>
            <w:r w:rsidRPr="00EA638B">
              <w:rPr>
                <w:i/>
                <w:sz w:val="20"/>
                <w:szCs w:val="20"/>
              </w:rPr>
              <w:t xml:space="preserve">Теоријска настава </w:t>
            </w:r>
            <w:r w:rsidRPr="00EA638B">
              <w:rPr>
                <w:sz w:val="20"/>
                <w:szCs w:val="20"/>
              </w:rPr>
              <w:t>1</w:t>
            </w:r>
            <w:r w:rsidRPr="00EA638B">
              <w:rPr>
                <w:i/>
                <w:sz w:val="20"/>
                <w:szCs w:val="20"/>
              </w:rPr>
              <w:t>.</w:t>
            </w:r>
            <w:r w:rsidRPr="00EA638B">
              <w:rPr>
                <w:sz w:val="20"/>
                <w:szCs w:val="20"/>
              </w:rPr>
              <w:t>Могућности и особености примене општих методолошких начела на област посебних наука. „Спор око метода“ 2. Методолошки холизам и индивидуализам  3. Утицај теорије на истраживање и истраживања на теорију  4. Аналитичка и синтетичка метода 5. Индуктивна и дедуктивна метода  6. Појам и улога идеалног типа 7. Вредности и чињенице у истраживању појава. Проверавање вредносних судова 8. Вероватноћа 9. Техничка разноликост и комплементарност прикупљања података</w:t>
            </w:r>
            <w:r w:rsidRPr="00EA638B">
              <w:rPr>
                <w:sz w:val="20"/>
                <w:szCs w:val="20"/>
                <w:lang w:val="sr-Cyrl-RS"/>
              </w:rPr>
              <w:t xml:space="preserve"> </w:t>
            </w:r>
            <w:r w:rsidRPr="00EA638B">
              <w:rPr>
                <w:sz w:val="20"/>
                <w:szCs w:val="20"/>
              </w:rPr>
              <w:t>10. Нормативни и интерпретативни приступ 11. Квантитативни приступ</w:t>
            </w:r>
            <w:r w:rsidRPr="00EA638B">
              <w:rPr>
                <w:sz w:val="20"/>
                <w:szCs w:val="20"/>
                <w:lang w:val="sr-Cyrl-RS"/>
              </w:rPr>
              <w:t xml:space="preserve"> </w:t>
            </w:r>
            <w:r w:rsidRPr="00EA638B">
              <w:rPr>
                <w:sz w:val="20"/>
                <w:szCs w:val="20"/>
              </w:rPr>
              <w:t>12. Квалитативни приступ 13. Посматрање</w:t>
            </w:r>
            <w:r w:rsidRPr="00EA638B">
              <w:rPr>
                <w:sz w:val="20"/>
                <w:szCs w:val="20"/>
                <w:lang w:val="sr-Cyrl-RS"/>
              </w:rPr>
              <w:t xml:space="preserve"> </w:t>
            </w:r>
            <w:r w:rsidRPr="00EA638B">
              <w:rPr>
                <w:sz w:val="20"/>
                <w:szCs w:val="20"/>
              </w:rPr>
              <w:t>14. Експеримент  15. Разговор и упитник  16. Анализа садржаја 17. Класификација и мерење  18. Проучавање узрочно-функционалних односа</w:t>
            </w:r>
            <w:r w:rsidRPr="00EA638B">
              <w:rPr>
                <w:sz w:val="20"/>
                <w:szCs w:val="20"/>
                <w:lang w:val="sr-Cyrl-RS"/>
              </w:rPr>
              <w:t xml:space="preserve"> </w:t>
            </w:r>
            <w:r w:rsidRPr="00EA638B">
              <w:rPr>
                <w:sz w:val="20"/>
                <w:szCs w:val="20"/>
              </w:rPr>
              <w:t>19. Узрочна анализа неексперименталних података 20.</w:t>
            </w:r>
            <w:r w:rsidRPr="00EA638B">
              <w:rPr>
                <w:sz w:val="20"/>
                <w:szCs w:val="20"/>
                <w:lang w:val="sr-Cyrl-RS"/>
              </w:rPr>
              <w:t xml:space="preserve"> </w:t>
            </w:r>
            <w:r w:rsidRPr="00EA638B">
              <w:rPr>
                <w:sz w:val="20"/>
                <w:szCs w:val="20"/>
              </w:rPr>
              <w:t xml:space="preserve">Употреба историографских података 21. Упоредна истраживања </w:t>
            </w:r>
            <w:r w:rsidRPr="00EA638B">
              <w:rPr>
                <w:sz w:val="20"/>
                <w:szCs w:val="20"/>
                <w:lang w:val="sr-Cyrl-RS"/>
              </w:rPr>
              <w:t>.</w:t>
            </w:r>
          </w:p>
          <w:p w:rsidR="00094575" w:rsidRPr="00EA638B" w:rsidRDefault="00094575" w:rsidP="00EA638B">
            <w:pPr>
              <w:jc w:val="both"/>
              <w:rPr>
                <w:sz w:val="20"/>
                <w:szCs w:val="20"/>
              </w:rPr>
            </w:pPr>
            <w:r w:rsidRPr="00EA638B">
              <w:rPr>
                <w:i/>
                <w:sz w:val="20"/>
                <w:szCs w:val="20"/>
              </w:rPr>
              <w:t>Практична настава:</w:t>
            </w:r>
          </w:p>
          <w:p w:rsidR="00094575" w:rsidRPr="00EA638B" w:rsidRDefault="00094575" w:rsidP="00EA638B">
            <w:pPr>
              <w:jc w:val="both"/>
              <w:rPr>
                <w:sz w:val="20"/>
                <w:szCs w:val="20"/>
              </w:rPr>
            </w:pPr>
            <w:r w:rsidRPr="00EA638B">
              <w:rPr>
                <w:sz w:val="20"/>
                <w:szCs w:val="20"/>
              </w:rPr>
              <w:t>Вежбе: дијалошка анализа изворних текстова, усмено излагање реферата, израда писаног семинарског рада применом одговарајућег метода на конкретан проблем.</w:t>
            </w:r>
          </w:p>
        </w:tc>
      </w:tr>
      <w:tr w:rsidR="00094575" w:rsidTr="00EA638B">
        <w:trPr>
          <w:trHeight w:val="780"/>
        </w:trPr>
        <w:tc>
          <w:tcPr>
            <w:tcW w:w="9720" w:type="dxa"/>
            <w:gridSpan w:val="8"/>
          </w:tcPr>
          <w:p w:rsidR="00094575" w:rsidRPr="00EA638B" w:rsidRDefault="00094575" w:rsidP="000B0E6D">
            <w:pPr>
              <w:rPr>
                <w:sz w:val="20"/>
                <w:szCs w:val="20"/>
              </w:rPr>
            </w:pPr>
            <w:r w:rsidRPr="00EA638B">
              <w:rPr>
                <w:b/>
                <w:sz w:val="20"/>
                <w:szCs w:val="20"/>
              </w:rPr>
              <w:t xml:space="preserve">Литература </w:t>
            </w:r>
          </w:p>
          <w:p w:rsidR="00094575" w:rsidRDefault="00094575" w:rsidP="00EA638B">
            <w:pPr>
              <w:numPr>
                <w:ilvl w:val="0"/>
                <w:numId w:val="1"/>
              </w:numPr>
              <w:jc w:val="both"/>
            </w:pPr>
            <w:r w:rsidRPr="00EA638B">
              <w:rPr>
                <w:sz w:val="20"/>
                <w:szCs w:val="20"/>
              </w:rPr>
              <w:t xml:space="preserve">НЕЈГЕЛ, Ернст. </w:t>
            </w:r>
            <w:r w:rsidRPr="00EA638B">
              <w:rPr>
                <w:i/>
                <w:sz w:val="20"/>
                <w:szCs w:val="20"/>
              </w:rPr>
              <w:t xml:space="preserve">Структура науке. </w:t>
            </w:r>
            <w:r w:rsidRPr="00EA638B">
              <w:rPr>
                <w:sz w:val="20"/>
                <w:szCs w:val="20"/>
              </w:rPr>
              <w:t>Београд: Нолит, 1974.</w:t>
            </w:r>
            <w:r>
              <w:rPr>
                <w:sz w:val="20"/>
                <w:szCs w:val="20"/>
              </w:rPr>
              <w:t xml:space="preserve"> стр. 13-40, 397-540.</w:t>
            </w:r>
          </w:p>
          <w:p w:rsidR="00094575" w:rsidRDefault="00094575" w:rsidP="00EA638B">
            <w:pPr>
              <w:numPr>
                <w:ilvl w:val="0"/>
                <w:numId w:val="1"/>
              </w:numPr>
              <w:jc w:val="both"/>
            </w:pPr>
            <w:r w:rsidRPr="00EA638B">
              <w:rPr>
                <w:sz w:val="20"/>
                <w:szCs w:val="20"/>
              </w:rPr>
              <w:t xml:space="preserve">ХЕМПЕЛ, Карл. </w:t>
            </w:r>
            <w:r w:rsidRPr="00EA638B">
              <w:rPr>
                <w:i/>
                <w:sz w:val="20"/>
                <w:szCs w:val="20"/>
              </w:rPr>
              <w:t>Филозофија природних наука.</w:t>
            </w:r>
            <w:r w:rsidRPr="00EA638B">
              <w:rPr>
                <w:sz w:val="20"/>
                <w:szCs w:val="20"/>
              </w:rPr>
              <w:t xml:space="preserve"> Београд: Плато, 1997.</w:t>
            </w:r>
            <w:r>
              <w:rPr>
                <w:sz w:val="20"/>
                <w:szCs w:val="20"/>
              </w:rPr>
              <w:t xml:space="preserve"> стр. 11-66.</w:t>
            </w:r>
          </w:p>
          <w:p w:rsidR="00094575" w:rsidRDefault="00094575" w:rsidP="00EA638B">
            <w:pPr>
              <w:numPr>
                <w:ilvl w:val="0"/>
                <w:numId w:val="1"/>
              </w:numPr>
              <w:jc w:val="both"/>
            </w:pPr>
            <w:r w:rsidRPr="00EA638B">
              <w:rPr>
                <w:sz w:val="20"/>
                <w:szCs w:val="20"/>
              </w:rPr>
              <w:t xml:space="preserve">ŠEŠIĆ, Bogdan. </w:t>
            </w:r>
            <w:r w:rsidRPr="00EA638B">
              <w:rPr>
                <w:i/>
                <w:sz w:val="20"/>
                <w:szCs w:val="20"/>
              </w:rPr>
              <w:t xml:space="preserve">Osnovi metodologije društvenih nauka. </w:t>
            </w:r>
            <w:r w:rsidRPr="00EA638B">
              <w:rPr>
                <w:sz w:val="20"/>
                <w:szCs w:val="20"/>
              </w:rPr>
              <w:t>Beograd: Naučna knjiga, 1982.</w:t>
            </w:r>
            <w:r>
              <w:rPr>
                <w:sz w:val="20"/>
                <w:szCs w:val="20"/>
              </w:rPr>
              <w:t xml:space="preserve">  стр. 51-77.</w:t>
            </w:r>
          </w:p>
          <w:p w:rsidR="00094575" w:rsidRDefault="00094575" w:rsidP="00EA638B">
            <w:pPr>
              <w:pStyle w:val="ListParagraph"/>
              <w:numPr>
                <w:ilvl w:val="0"/>
                <w:numId w:val="1"/>
              </w:numPr>
            </w:pPr>
            <w:r w:rsidRPr="00EA638B">
              <w:rPr>
                <w:sz w:val="20"/>
                <w:szCs w:val="20"/>
              </w:rPr>
              <w:t xml:space="preserve">WRIGHT Von, Georg Henrik. </w:t>
            </w:r>
            <w:r w:rsidRPr="00EA638B">
              <w:rPr>
                <w:i/>
                <w:sz w:val="20"/>
                <w:szCs w:val="20"/>
              </w:rPr>
              <w:t>Objašnjenje i razumevanje</w:t>
            </w:r>
            <w:r w:rsidRPr="00EA638B">
              <w:rPr>
                <w:sz w:val="20"/>
                <w:szCs w:val="20"/>
              </w:rPr>
              <w:t>. Beograd: Nolit, 1975.</w:t>
            </w:r>
            <w:r>
              <w:rPr>
                <w:sz w:val="20"/>
                <w:szCs w:val="20"/>
              </w:rPr>
              <w:t xml:space="preserve"> стр. 137-215.</w:t>
            </w:r>
          </w:p>
          <w:p w:rsidR="00094575" w:rsidRDefault="00094575" w:rsidP="00EA638B">
            <w:pPr>
              <w:pStyle w:val="ListParagraph"/>
              <w:numPr>
                <w:ilvl w:val="0"/>
                <w:numId w:val="1"/>
              </w:numPr>
            </w:pPr>
            <w:r w:rsidRPr="00EA638B">
              <w:rPr>
                <w:sz w:val="20"/>
                <w:szCs w:val="20"/>
              </w:rPr>
              <w:t xml:space="preserve">КРОН, Александар. </w:t>
            </w:r>
            <w:r w:rsidRPr="00EA638B">
              <w:rPr>
                <w:i/>
                <w:sz w:val="20"/>
                <w:szCs w:val="20"/>
              </w:rPr>
              <w:t>Методологија и филозофија науке.</w:t>
            </w:r>
            <w:r w:rsidRPr="00EA638B">
              <w:rPr>
                <w:sz w:val="20"/>
                <w:szCs w:val="20"/>
              </w:rPr>
              <w:t xml:space="preserve"> Београд: Институт за филозофију Филозофског факултета, 2004.</w:t>
            </w:r>
            <w:r>
              <w:rPr>
                <w:sz w:val="20"/>
                <w:szCs w:val="20"/>
              </w:rPr>
              <w:t xml:space="preserve"> стр.126-133.</w:t>
            </w:r>
          </w:p>
          <w:p w:rsidR="00094575" w:rsidRDefault="00094575" w:rsidP="00D3588E">
            <w:pPr>
              <w:pStyle w:val="ListParagraph"/>
              <w:numPr>
                <w:ilvl w:val="0"/>
                <w:numId w:val="1"/>
              </w:numPr>
            </w:pPr>
            <w:r w:rsidRPr="00EA638B">
              <w:rPr>
                <w:sz w:val="20"/>
                <w:szCs w:val="20"/>
              </w:rPr>
              <w:t xml:space="preserve">НОВАКОВИЋ, Станиша, 2001. </w:t>
            </w:r>
            <w:r w:rsidRPr="00EA638B">
              <w:rPr>
                <w:i/>
                <w:sz w:val="20"/>
                <w:szCs w:val="20"/>
              </w:rPr>
              <w:t>Филозофија, метод и развој научног  сазнања.</w:t>
            </w:r>
            <w:r w:rsidRPr="00EA638B">
              <w:rPr>
                <w:sz w:val="20"/>
                <w:szCs w:val="20"/>
              </w:rPr>
              <w:t xml:space="preserve"> Београд: Институт за филозофију Филозофског факултета, 2001.</w:t>
            </w:r>
            <w:r>
              <w:rPr>
                <w:sz w:val="20"/>
                <w:szCs w:val="20"/>
              </w:rPr>
              <w:t xml:space="preserve"> стр. 37-46.</w:t>
            </w:r>
            <w:bookmarkStart w:id="0" w:name="_GoBack"/>
            <w:bookmarkEnd w:id="0"/>
          </w:p>
        </w:tc>
      </w:tr>
      <w:tr w:rsidR="00094575" w:rsidTr="00EA638B">
        <w:tc>
          <w:tcPr>
            <w:tcW w:w="7844" w:type="dxa"/>
            <w:gridSpan w:val="6"/>
          </w:tcPr>
          <w:p w:rsidR="00094575" w:rsidRPr="00EA638B" w:rsidRDefault="00094575" w:rsidP="00EA638B">
            <w:pPr>
              <w:jc w:val="center"/>
              <w:rPr>
                <w:sz w:val="18"/>
                <w:szCs w:val="18"/>
              </w:rPr>
            </w:pPr>
            <w:r w:rsidRPr="00EA638B">
              <w:rPr>
                <w:b/>
                <w:sz w:val="18"/>
                <w:szCs w:val="18"/>
              </w:rPr>
              <w:t>Број часова  активне наставе</w:t>
            </w:r>
          </w:p>
        </w:tc>
        <w:tc>
          <w:tcPr>
            <w:tcW w:w="1876" w:type="dxa"/>
            <w:gridSpan w:val="2"/>
            <w:vMerge w:val="restart"/>
          </w:tcPr>
          <w:p w:rsidR="00094575" w:rsidRPr="00EA638B" w:rsidRDefault="00094575" w:rsidP="00EA638B">
            <w:pPr>
              <w:jc w:val="center"/>
              <w:rPr>
                <w:sz w:val="18"/>
                <w:szCs w:val="18"/>
              </w:rPr>
            </w:pPr>
            <w:r w:rsidRPr="00EA638B">
              <w:rPr>
                <w:sz w:val="18"/>
                <w:szCs w:val="18"/>
              </w:rPr>
              <w:t>Остали часови</w:t>
            </w:r>
          </w:p>
        </w:tc>
      </w:tr>
      <w:tr w:rsidR="00094575" w:rsidTr="00EA638B">
        <w:trPr>
          <w:trHeight w:val="500"/>
        </w:trPr>
        <w:tc>
          <w:tcPr>
            <w:tcW w:w="1868" w:type="dxa"/>
          </w:tcPr>
          <w:p w:rsidR="00094575" w:rsidRPr="00EA638B" w:rsidRDefault="00094575" w:rsidP="00EA638B">
            <w:pPr>
              <w:jc w:val="center"/>
              <w:rPr>
                <w:sz w:val="18"/>
                <w:szCs w:val="18"/>
              </w:rPr>
            </w:pPr>
            <w:r w:rsidRPr="00EA638B">
              <w:rPr>
                <w:sz w:val="18"/>
                <w:szCs w:val="18"/>
              </w:rPr>
              <w:t>Предавања:</w:t>
            </w:r>
          </w:p>
          <w:p w:rsidR="00094575" w:rsidRPr="00EA638B" w:rsidRDefault="00094575" w:rsidP="00EA63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968" w:type="dxa"/>
          </w:tcPr>
          <w:p w:rsidR="00094575" w:rsidRPr="00EA638B" w:rsidRDefault="00094575" w:rsidP="00EA638B">
            <w:pPr>
              <w:jc w:val="center"/>
              <w:rPr>
                <w:sz w:val="18"/>
                <w:szCs w:val="18"/>
              </w:rPr>
            </w:pPr>
            <w:r w:rsidRPr="00EA638B">
              <w:rPr>
                <w:sz w:val="18"/>
                <w:szCs w:val="18"/>
              </w:rPr>
              <w:t>Вежбе:</w:t>
            </w:r>
          </w:p>
          <w:p w:rsidR="00094575" w:rsidRPr="00EA638B" w:rsidRDefault="00094575" w:rsidP="00EA63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2331" w:type="dxa"/>
            <w:gridSpan w:val="2"/>
          </w:tcPr>
          <w:p w:rsidR="00094575" w:rsidRPr="00EA638B" w:rsidRDefault="00094575" w:rsidP="00EA638B">
            <w:pPr>
              <w:jc w:val="center"/>
              <w:rPr>
                <w:sz w:val="18"/>
                <w:szCs w:val="18"/>
              </w:rPr>
            </w:pPr>
            <w:r w:rsidRPr="00EA638B">
              <w:rPr>
                <w:sz w:val="18"/>
                <w:szCs w:val="18"/>
              </w:rPr>
              <w:t>Други облици наставе:</w:t>
            </w:r>
          </w:p>
        </w:tc>
        <w:tc>
          <w:tcPr>
            <w:tcW w:w="2677" w:type="dxa"/>
            <w:gridSpan w:val="2"/>
          </w:tcPr>
          <w:p w:rsidR="00094575" w:rsidRPr="00EA638B" w:rsidRDefault="00094575" w:rsidP="00EA638B">
            <w:pPr>
              <w:jc w:val="center"/>
              <w:rPr>
                <w:sz w:val="18"/>
                <w:szCs w:val="18"/>
              </w:rPr>
            </w:pPr>
            <w:r w:rsidRPr="00EA638B">
              <w:rPr>
                <w:sz w:val="18"/>
                <w:szCs w:val="18"/>
              </w:rPr>
              <w:t>Студијски истраживачки рад:</w:t>
            </w:r>
          </w:p>
        </w:tc>
        <w:tc>
          <w:tcPr>
            <w:tcW w:w="1876" w:type="dxa"/>
            <w:gridSpan w:val="2"/>
            <w:vMerge/>
          </w:tcPr>
          <w:p w:rsidR="00094575" w:rsidRPr="00EA638B" w:rsidRDefault="00094575" w:rsidP="00EA638B">
            <w:pPr>
              <w:widowControl w:val="0"/>
              <w:spacing w:line="276" w:lineRule="auto"/>
              <w:rPr>
                <w:sz w:val="18"/>
                <w:szCs w:val="18"/>
              </w:rPr>
            </w:pPr>
          </w:p>
        </w:tc>
      </w:tr>
      <w:tr w:rsidR="00094575" w:rsidTr="00EA638B">
        <w:tc>
          <w:tcPr>
            <w:tcW w:w="9720" w:type="dxa"/>
            <w:gridSpan w:val="8"/>
          </w:tcPr>
          <w:p w:rsidR="00094575" w:rsidRPr="00EA638B" w:rsidRDefault="00094575" w:rsidP="00EA638B">
            <w:pPr>
              <w:jc w:val="both"/>
              <w:rPr>
                <w:sz w:val="18"/>
                <w:szCs w:val="18"/>
              </w:rPr>
            </w:pPr>
            <w:r w:rsidRPr="00EA638B">
              <w:rPr>
                <w:b/>
                <w:sz w:val="18"/>
                <w:szCs w:val="18"/>
              </w:rPr>
              <w:t>Методе извођења наставе: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EA638B">
              <w:rPr>
                <w:sz w:val="18"/>
                <w:szCs w:val="18"/>
              </w:rPr>
              <w:t>Дијалошка, монолошка, аналитичка</w:t>
            </w:r>
          </w:p>
        </w:tc>
      </w:tr>
      <w:tr w:rsidR="00094575" w:rsidTr="00EA638B">
        <w:tc>
          <w:tcPr>
            <w:tcW w:w="9720" w:type="dxa"/>
            <w:gridSpan w:val="8"/>
          </w:tcPr>
          <w:p w:rsidR="00094575" w:rsidRPr="00EA638B" w:rsidRDefault="00094575" w:rsidP="00EA638B">
            <w:pPr>
              <w:jc w:val="center"/>
              <w:rPr>
                <w:sz w:val="18"/>
                <w:szCs w:val="18"/>
              </w:rPr>
            </w:pPr>
            <w:r w:rsidRPr="00EA638B">
              <w:rPr>
                <w:b/>
                <w:sz w:val="18"/>
                <w:szCs w:val="18"/>
              </w:rPr>
              <w:t>Оцена  знања (максимални број поена 100)</w:t>
            </w:r>
          </w:p>
        </w:tc>
      </w:tr>
      <w:tr w:rsidR="00094575" w:rsidTr="00EA638B">
        <w:tc>
          <w:tcPr>
            <w:tcW w:w="3569" w:type="dxa"/>
            <w:gridSpan w:val="3"/>
          </w:tcPr>
          <w:p w:rsidR="00094575" w:rsidRPr="00EA638B" w:rsidRDefault="00094575" w:rsidP="00EA638B">
            <w:pPr>
              <w:jc w:val="center"/>
              <w:rPr>
                <w:sz w:val="18"/>
                <w:szCs w:val="18"/>
              </w:rPr>
            </w:pPr>
            <w:r w:rsidRPr="00EA638B">
              <w:rPr>
                <w:b/>
                <w:sz w:val="18"/>
                <w:szCs w:val="18"/>
              </w:rPr>
              <w:t>Предиспитне обавезе</w:t>
            </w:r>
          </w:p>
        </w:tc>
        <w:tc>
          <w:tcPr>
            <w:tcW w:w="1671" w:type="dxa"/>
            <w:gridSpan w:val="2"/>
          </w:tcPr>
          <w:p w:rsidR="00094575" w:rsidRPr="00EA638B" w:rsidRDefault="00094575" w:rsidP="00EA638B">
            <w:pPr>
              <w:jc w:val="center"/>
              <w:rPr>
                <w:sz w:val="18"/>
                <w:szCs w:val="18"/>
              </w:rPr>
            </w:pPr>
            <w:r w:rsidRPr="00EA638B">
              <w:rPr>
                <w:b/>
                <w:sz w:val="18"/>
                <w:szCs w:val="18"/>
              </w:rPr>
              <w:t>поена</w:t>
            </w:r>
          </w:p>
        </w:tc>
        <w:tc>
          <w:tcPr>
            <w:tcW w:w="2896" w:type="dxa"/>
            <w:gridSpan w:val="2"/>
          </w:tcPr>
          <w:p w:rsidR="00094575" w:rsidRPr="00EA638B" w:rsidRDefault="00094575" w:rsidP="00EA638B">
            <w:pPr>
              <w:jc w:val="center"/>
              <w:rPr>
                <w:sz w:val="18"/>
                <w:szCs w:val="18"/>
              </w:rPr>
            </w:pPr>
            <w:r w:rsidRPr="00EA638B">
              <w:rPr>
                <w:sz w:val="18"/>
                <w:szCs w:val="18"/>
              </w:rPr>
              <w:t xml:space="preserve">Завршни испит </w:t>
            </w:r>
          </w:p>
        </w:tc>
        <w:tc>
          <w:tcPr>
            <w:tcW w:w="1584" w:type="dxa"/>
          </w:tcPr>
          <w:p w:rsidR="00094575" w:rsidRPr="00EA638B" w:rsidRDefault="00094575" w:rsidP="00EA638B">
            <w:pPr>
              <w:jc w:val="center"/>
              <w:rPr>
                <w:sz w:val="18"/>
                <w:szCs w:val="18"/>
              </w:rPr>
            </w:pPr>
            <w:r w:rsidRPr="00EA638B">
              <w:rPr>
                <w:b/>
                <w:sz w:val="18"/>
                <w:szCs w:val="18"/>
              </w:rPr>
              <w:t>поена</w:t>
            </w:r>
          </w:p>
        </w:tc>
      </w:tr>
      <w:tr w:rsidR="00094575" w:rsidTr="00EA638B">
        <w:tc>
          <w:tcPr>
            <w:tcW w:w="3569" w:type="dxa"/>
            <w:gridSpan w:val="3"/>
          </w:tcPr>
          <w:p w:rsidR="00094575" w:rsidRPr="00EA638B" w:rsidRDefault="00094575" w:rsidP="00EA638B">
            <w:pPr>
              <w:jc w:val="center"/>
              <w:rPr>
                <w:sz w:val="18"/>
                <w:szCs w:val="18"/>
              </w:rPr>
            </w:pPr>
            <w:r w:rsidRPr="00EA638B">
              <w:rPr>
                <w:sz w:val="18"/>
                <w:szCs w:val="18"/>
              </w:rPr>
              <w:t>активност у току предавања</w:t>
            </w:r>
          </w:p>
        </w:tc>
        <w:tc>
          <w:tcPr>
            <w:tcW w:w="1671" w:type="dxa"/>
            <w:gridSpan w:val="2"/>
          </w:tcPr>
          <w:p w:rsidR="00094575" w:rsidRPr="00EA638B" w:rsidRDefault="00094575" w:rsidP="00EA63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2896" w:type="dxa"/>
            <w:gridSpan w:val="2"/>
          </w:tcPr>
          <w:p w:rsidR="00094575" w:rsidRPr="00EA638B" w:rsidRDefault="00094575" w:rsidP="00EA638B">
            <w:pPr>
              <w:jc w:val="center"/>
              <w:rPr>
                <w:sz w:val="18"/>
                <w:szCs w:val="18"/>
              </w:rPr>
            </w:pPr>
            <w:r w:rsidRPr="00EA638B">
              <w:rPr>
                <w:sz w:val="18"/>
                <w:szCs w:val="18"/>
              </w:rPr>
              <w:t>писмени испит</w:t>
            </w:r>
          </w:p>
        </w:tc>
        <w:tc>
          <w:tcPr>
            <w:tcW w:w="1584" w:type="dxa"/>
          </w:tcPr>
          <w:p w:rsidR="00094575" w:rsidRPr="00EA638B" w:rsidRDefault="00094575" w:rsidP="00EA638B">
            <w:pPr>
              <w:jc w:val="center"/>
              <w:rPr>
                <w:sz w:val="18"/>
                <w:szCs w:val="18"/>
              </w:rPr>
            </w:pPr>
          </w:p>
        </w:tc>
      </w:tr>
      <w:tr w:rsidR="00094575" w:rsidTr="00EA638B">
        <w:trPr>
          <w:trHeight w:val="280"/>
        </w:trPr>
        <w:tc>
          <w:tcPr>
            <w:tcW w:w="3569" w:type="dxa"/>
            <w:gridSpan w:val="3"/>
          </w:tcPr>
          <w:p w:rsidR="00094575" w:rsidRPr="00EA638B" w:rsidRDefault="00094575" w:rsidP="00EA638B">
            <w:pPr>
              <w:jc w:val="center"/>
              <w:rPr>
                <w:sz w:val="18"/>
                <w:szCs w:val="18"/>
              </w:rPr>
            </w:pPr>
            <w:r w:rsidRPr="00EA638B">
              <w:rPr>
                <w:sz w:val="18"/>
                <w:szCs w:val="18"/>
              </w:rPr>
              <w:t>практична настава</w:t>
            </w:r>
          </w:p>
        </w:tc>
        <w:tc>
          <w:tcPr>
            <w:tcW w:w="1671" w:type="dxa"/>
            <w:gridSpan w:val="2"/>
          </w:tcPr>
          <w:p w:rsidR="00094575" w:rsidRPr="00EA638B" w:rsidRDefault="00094575" w:rsidP="00EA638B">
            <w:pPr>
              <w:jc w:val="center"/>
              <w:rPr>
                <w:sz w:val="18"/>
                <w:szCs w:val="18"/>
                <w:lang w:val="sr-Cyrl-RS"/>
              </w:rPr>
            </w:pPr>
            <w:r>
              <w:rPr>
                <w:sz w:val="18"/>
                <w:szCs w:val="18"/>
                <w:lang w:val="sr-Cyrl-RS"/>
              </w:rPr>
              <w:t>20</w:t>
            </w:r>
          </w:p>
        </w:tc>
        <w:tc>
          <w:tcPr>
            <w:tcW w:w="2896" w:type="dxa"/>
            <w:gridSpan w:val="2"/>
          </w:tcPr>
          <w:p w:rsidR="00094575" w:rsidRPr="00EA638B" w:rsidRDefault="00094575" w:rsidP="00EA638B">
            <w:pPr>
              <w:jc w:val="center"/>
              <w:rPr>
                <w:sz w:val="18"/>
                <w:szCs w:val="18"/>
              </w:rPr>
            </w:pPr>
            <w:r w:rsidRPr="00EA638B">
              <w:rPr>
                <w:sz w:val="18"/>
                <w:szCs w:val="18"/>
              </w:rPr>
              <w:t>усмени испт</w:t>
            </w:r>
          </w:p>
        </w:tc>
        <w:tc>
          <w:tcPr>
            <w:tcW w:w="1584" w:type="dxa"/>
          </w:tcPr>
          <w:p w:rsidR="00094575" w:rsidRPr="00EA638B" w:rsidRDefault="00094575" w:rsidP="00EA638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Pr="00EA638B">
              <w:rPr>
                <w:sz w:val="18"/>
                <w:szCs w:val="18"/>
              </w:rPr>
              <w:t>0</w:t>
            </w:r>
          </w:p>
        </w:tc>
      </w:tr>
      <w:tr w:rsidR="00094575" w:rsidTr="00EA638B">
        <w:tc>
          <w:tcPr>
            <w:tcW w:w="3569" w:type="dxa"/>
            <w:gridSpan w:val="3"/>
          </w:tcPr>
          <w:p w:rsidR="00094575" w:rsidRPr="00EA638B" w:rsidRDefault="00094575" w:rsidP="00EA638B">
            <w:pPr>
              <w:jc w:val="center"/>
              <w:rPr>
                <w:sz w:val="18"/>
                <w:szCs w:val="18"/>
              </w:rPr>
            </w:pPr>
            <w:r w:rsidRPr="00EA638B">
              <w:rPr>
                <w:sz w:val="18"/>
                <w:szCs w:val="18"/>
              </w:rPr>
              <w:t>колоквијум-и</w:t>
            </w:r>
          </w:p>
        </w:tc>
        <w:tc>
          <w:tcPr>
            <w:tcW w:w="1671" w:type="dxa"/>
            <w:gridSpan w:val="2"/>
          </w:tcPr>
          <w:p w:rsidR="00094575" w:rsidRPr="00EA638B" w:rsidRDefault="00094575" w:rsidP="00EA63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896" w:type="dxa"/>
            <w:gridSpan w:val="2"/>
          </w:tcPr>
          <w:p w:rsidR="00094575" w:rsidRPr="00EA638B" w:rsidRDefault="00094575" w:rsidP="00EA638B">
            <w:pPr>
              <w:jc w:val="center"/>
              <w:rPr>
                <w:sz w:val="18"/>
                <w:szCs w:val="18"/>
              </w:rPr>
            </w:pPr>
            <w:r w:rsidRPr="00EA638B">
              <w:rPr>
                <w:i/>
                <w:sz w:val="18"/>
                <w:szCs w:val="18"/>
              </w:rPr>
              <w:t>..........</w:t>
            </w:r>
          </w:p>
        </w:tc>
        <w:tc>
          <w:tcPr>
            <w:tcW w:w="1584" w:type="dxa"/>
          </w:tcPr>
          <w:p w:rsidR="00094575" w:rsidRPr="00EA638B" w:rsidRDefault="00094575" w:rsidP="00EA638B">
            <w:pPr>
              <w:jc w:val="center"/>
              <w:rPr>
                <w:sz w:val="18"/>
                <w:szCs w:val="18"/>
              </w:rPr>
            </w:pPr>
          </w:p>
        </w:tc>
      </w:tr>
      <w:tr w:rsidR="00094575" w:rsidTr="00EA638B">
        <w:tc>
          <w:tcPr>
            <w:tcW w:w="3569" w:type="dxa"/>
            <w:gridSpan w:val="3"/>
          </w:tcPr>
          <w:p w:rsidR="00094575" w:rsidRPr="00EA638B" w:rsidRDefault="00094575" w:rsidP="00EA638B">
            <w:pPr>
              <w:jc w:val="center"/>
              <w:rPr>
                <w:sz w:val="18"/>
                <w:szCs w:val="18"/>
              </w:rPr>
            </w:pPr>
            <w:r w:rsidRPr="00EA638B">
              <w:rPr>
                <w:sz w:val="18"/>
                <w:szCs w:val="18"/>
              </w:rPr>
              <w:t>семинар-и</w:t>
            </w:r>
          </w:p>
        </w:tc>
        <w:tc>
          <w:tcPr>
            <w:tcW w:w="1671" w:type="dxa"/>
            <w:gridSpan w:val="2"/>
          </w:tcPr>
          <w:p w:rsidR="00094575" w:rsidRPr="00EA638B" w:rsidRDefault="00094575" w:rsidP="00EA638B">
            <w:pPr>
              <w:jc w:val="center"/>
              <w:rPr>
                <w:sz w:val="18"/>
                <w:szCs w:val="18"/>
                <w:lang w:val="sr-Cyrl-RS"/>
              </w:rPr>
            </w:pPr>
          </w:p>
        </w:tc>
        <w:tc>
          <w:tcPr>
            <w:tcW w:w="2896" w:type="dxa"/>
            <w:gridSpan w:val="2"/>
          </w:tcPr>
          <w:p w:rsidR="00094575" w:rsidRPr="00EA638B" w:rsidRDefault="00094575" w:rsidP="00EA638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84" w:type="dxa"/>
          </w:tcPr>
          <w:p w:rsidR="00094575" w:rsidRPr="00EA638B" w:rsidRDefault="00094575" w:rsidP="00EA638B">
            <w:pPr>
              <w:jc w:val="center"/>
              <w:rPr>
                <w:sz w:val="18"/>
                <w:szCs w:val="18"/>
              </w:rPr>
            </w:pPr>
          </w:p>
        </w:tc>
      </w:tr>
    </w:tbl>
    <w:p w:rsidR="00094575" w:rsidRDefault="00094575">
      <w:pPr>
        <w:ind w:left="-540"/>
        <w:rPr>
          <w:sz w:val="22"/>
          <w:szCs w:val="22"/>
        </w:rPr>
      </w:pPr>
    </w:p>
    <w:p w:rsidR="00094575" w:rsidRDefault="00094575">
      <w:pPr>
        <w:ind w:left="-54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</w:t>
      </w:r>
    </w:p>
    <w:p w:rsidR="00094575" w:rsidRDefault="00094575">
      <w:pPr>
        <w:ind w:left="-540"/>
        <w:rPr>
          <w:sz w:val="22"/>
          <w:szCs w:val="22"/>
        </w:rPr>
      </w:pPr>
    </w:p>
    <w:p w:rsidR="00094575" w:rsidRDefault="00094575"/>
    <w:sectPr w:rsidR="00094575" w:rsidSect="00CB67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08" w:footer="708" w:gutter="0"/>
      <w:pgNumType w:start="1"/>
      <w:cols w:space="720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CBA" w:rsidRDefault="00C15CBA">
      <w:r>
        <w:separator/>
      </w:r>
    </w:p>
  </w:endnote>
  <w:endnote w:type="continuationSeparator" w:id="0">
    <w:p w:rsidR="00C15CBA" w:rsidRDefault="00C15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575" w:rsidRDefault="00094575">
    <w:pPr>
      <w:tabs>
        <w:tab w:val="center" w:pos="4320"/>
        <w:tab w:val="right" w:pos="864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575" w:rsidRDefault="00094575">
    <w:pPr>
      <w:jc w:val="center"/>
      <w:rPr>
        <w:u w:val="single"/>
      </w:rPr>
    </w:pPr>
    <w:r>
      <w:rPr>
        <w:u w:val="single"/>
      </w:rPr>
      <w:t>www.filfak.ni.ac.rs</w:t>
    </w:r>
  </w:p>
  <w:p w:rsidR="00094575" w:rsidRDefault="00094575">
    <w:pPr>
      <w:tabs>
        <w:tab w:val="center" w:pos="4320"/>
        <w:tab w:val="right" w:pos="8640"/>
      </w:tabs>
      <w:rPr>
        <w:color w:val="000000"/>
      </w:rPr>
    </w:pPr>
  </w:p>
  <w:p w:rsidR="00094575" w:rsidRDefault="00094575">
    <w:pPr>
      <w:tabs>
        <w:tab w:val="center" w:pos="4320"/>
        <w:tab w:val="right" w:pos="864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575" w:rsidRDefault="00094575">
    <w:pPr>
      <w:tabs>
        <w:tab w:val="center" w:pos="4320"/>
        <w:tab w:val="right" w:pos="864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CBA" w:rsidRDefault="00C15CBA">
      <w:r>
        <w:separator/>
      </w:r>
    </w:p>
  </w:footnote>
  <w:footnote w:type="continuationSeparator" w:id="0">
    <w:p w:rsidR="00C15CBA" w:rsidRDefault="00C15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575" w:rsidRDefault="00094575">
    <w:pPr>
      <w:tabs>
        <w:tab w:val="center" w:pos="4320"/>
        <w:tab w:val="right" w:pos="864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575" w:rsidRDefault="00094575">
    <w:pPr>
      <w:widowControl w:val="0"/>
      <w:spacing w:line="276" w:lineRule="auto"/>
    </w:pPr>
  </w:p>
  <w:tbl>
    <w:tblPr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515"/>
      <w:gridCol w:w="6595"/>
      <w:gridCol w:w="1548"/>
    </w:tblGrid>
    <w:tr w:rsidR="00094575" w:rsidTr="00EA638B">
      <w:trPr>
        <w:trHeight w:val="360"/>
        <w:jc w:val="center"/>
      </w:trPr>
      <w:tc>
        <w:tcPr>
          <w:tcW w:w="1515" w:type="dxa"/>
          <w:vMerge w:val="restart"/>
        </w:tcPr>
        <w:p w:rsidR="00094575" w:rsidRPr="00EA638B" w:rsidRDefault="00C15CBA" w:rsidP="00EA638B">
          <w:pPr>
            <w:tabs>
              <w:tab w:val="center" w:pos="4320"/>
              <w:tab w:val="right" w:pos="8640"/>
            </w:tabs>
            <w:ind w:left="-139"/>
            <w:jc w:val="both"/>
            <w:rPr>
              <w:color w:val="000000"/>
              <w:sz w:val="18"/>
              <w:szCs w:val="18"/>
            </w:rPr>
          </w:pPr>
          <w:r>
            <w:rPr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1.jpg" o:spid="_x0000_s2049" type="#_x0000_t75" style="position:absolute;left:0;text-align:left;margin-left:2.05pt;margin-top:.1pt;width:63.5pt;height:62.25pt;z-index:1;visibility:visible">
                <v:imagedata r:id="rId1" o:title=""/>
              </v:shape>
            </w:pict>
          </w:r>
        </w:p>
      </w:tc>
      <w:tc>
        <w:tcPr>
          <w:tcW w:w="6595" w:type="dxa"/>
          <w:shd w:val="clear" w:color="auto" w:fill="FFFFFF"/>
          <w:vAlign w:val="center"/>
        </w:tcPr>
        <w:p w:rsidR="00094575" w:rsidRPr="00EA638B" w:rsidRDefault="00094575" w:rsidP="00EA638B">
          <w:pPr>
            <w:tabs>
              <w:tab w:val="center" w:pos="4320"/>
              <w:tab w:val="right" w:pos="8640"/>
            </w:tabs>
            <w:jc w:val="center"/>
            <w:rPr>
              <w:color w:val="333399"/>
            </w:rPr>
          </w:pPr>
          <w:r w:rsidRPr="00EA638B">
            <w:rPr>
              <w:b/>
              <w:color w:val="333399"/>
            </w:rPr>
            <w:t>Универзитет у Нишу</w:t>
          </w:r>
        </w:p>
        <w:p w:rsidR="00094575" w:rsidRPr="00EA638B" w:rsidRDefault="00094575" w:rsidP="00EA638B">
          <w:pPr>
            <w:tabs>
              <w:tab w:val="center" w:pos="4320"/>
              <w:tab w:val="right" w:pos="8640"/>
            </w:tabs>
            <w:jc w:val="center"/>
            <w:rPr>
              <w:color w:val="333399"/>
            </w:rPr>
          </w:pPr>
          <w:r w:rsidRPr="00EA638B">
            <w:rPr>
              <w:b/>
              <w:color w:val="333399"/>
            </w:rPr>
            <w:t>Филозофски факултет</w:t>
          </w:r>
        </w:p>
      </w:tc>
      <w:tc>
        <w:tcPr>
          <w:tcW w:w="1548" w:type="dxa"/>
          <w:vMerge w:val="restart"/>
        </w:tcPr>
        <w:p w:rsidR="00094575" w:rsidRPr="00EA638B" w:rsidRDefault="00C15CBA" w:rsidP="00EA638B">
          <w:pPr>
            <w:tabs>
              <w:tab w:val="center" w:pos="4320"/>
              <w:tab w:val="right" w:pos="8640"/>
            </w:tabs>
            <w:jc w:val="right"/>
            <w:rPr>
              <w:color w:val="000000"/>
              <w:sz w:val="18"/>
              <w:szCs w:val="18"/>
            </w:rPr>
          </w:pPr>
          <w:r>
            <w:rPr>
              <w:noProof/>
            </w:rPr>
            <w:pict>
              <v:shape id="image2.jpg" o:spid="_x0000_s2050" type="#_x0000_t75" style="position:absolute;left:0;text-align:left;margin-left:1.55pt;margin-top:.1pt;width:63.5pt;height:63.25pt;z-index:2;visibility:visible;mso-position-horizontal-relative:text;mso-position-vertical-relative:text">
                <v:imagedata r:id="rId2" o:title=""/>
              </v:shape>
            </w:pict>
          </w:r>
        </w:p>
      </w:tc>
    </w:tr>
    <w:tr w:rsidR="00094575" w:rsidTr="00EA638B">
      <w:trPr>
        <w:trHeight w:val="460"/>
        <w:jc w:val="center"/>
      </w:trPr>
      <w:tc>
        <w:tcPr>
          <w:tcW w:w="1515" w:type="dxa"/>
          <w:vMerge/>
        </w:tcPr>
        <w:p w:rsidR="00094575" w:rsidRPr="00EA638B" w:rsidRDefault="00094575" w:rsidP="00EA638B">
          <w:pPr>
            <w:widowControl w:val="0"/>
            <w:spacing w:line="276" w:lineRule="auto"/>
            <w:rPr>
              <w:color w:val="000000"/>
              <w:sz w:val="18"/>
              <w:szCs w:val="18"/>
            </w:rPr>
          </w:pPr>
        </w:p>
      </w:tc>
      <w:tc>
        <w:tcPr>
          <w:tcW w:w="6595" w:type="dxa"/>
          <w:shd w:val="clear" w:color="auto" w:fill="E6E6E6"/>
          <w:vAlign w:val="center"/>
        </w:tcPr>
        <w:p w:rsidR="00094575" w:rsidRPr="00EA638B" w:rsidRDefault="00094575" w:rsidP="00EA638B">
          <w:pPr>
            <w:tabs>
              <w:tab w:val="center" w:pos="4320"/>
              <w:tab w:val="right" w:pos="8640"/>
            </w:tabs>
            <w:jc w:val="center"/>
            <w:rPr>
              <w:color w:val="333399"/>
            </w:rPr>
          </w:pPr>
          <w:r w:rsidRPr="00EA638B">
            <w:rPr>
              <w:b/>
              <w:color w:val="333399"/>
            </w:rPr>
            <w:t>Акредитација студијског програма</w:t>
          </w:r>
        </w:p>
      </w:tc>
      <w:tc>
        <w:tcPr>
          <w:tcW w:w="1548" w:type="dxa"/>
          <w:vMerge/>
        </w:tcPr>
        <w:p w:rsidR="00094575" w:rsidRPr="00EA638B" w:rsidRDefault="00094575" w:rsidP="00EA638B">
          <w:pPr>
            <w:widowControl w:val="0"/>
            <w:spacing w:line="276" w:lineRule="auto"/>
            <w:rPr>
              <w:color w:val="333399"/>
            </w:rPr>
          </w:pPr>
        </w:p>
      </w:tc>
    </w:tr>
    <w:tr w:rsidR="00094575" w:rsidTr="00EA638B">
      <w:trPr>
        <w:trHeight w:val="340"/>
        <w:jc w:val="center"/>
      </w:trPr>
      <w:tc>
        <w:tcPr>
          <w:tcW w:w="1515" w:type="dxa"/>
          <w:vMerge/>
        </w:tcPr>
        <w:p w:rsidR="00094575" w:rsidRPr="00EA638B" w:rsidRDefault="00094575" w:rsidP="00EA638B">
          <w:pPr>
            <w:widowControl w:val="0"/>
            <w:spacing w:line="276" w:lineRule="auto"/>
            <w:rPr>
              <w:color w:val="333399"/>
            </w:rPr>
          </w:pPr>
        </w:p>
      </w:tc>
      <w:tc>
        <w:tcPr>
          <w:tcW w:w="6595" w:type="dxa"/>
          <w:shd w:val="clear" w:color="auto" w:fill="FFFFFF"/>
          <w:vAlign w:val="center"/>
        </w:tcPr>
        <w:p w:rsidR="00094575" w:rsidRPr="00EA638B" w:rsidRDefault="00094575" w:rsidP="00EA638B">
          <w:pPr>
            <w:tabs>
              <w:tab w:val="center" w:pos="4320"/>
              <w:tab w:val="right" w:pos="8640"/>
            </w:tabs>
            <w:jc w:val="center"/>
            <w:rPr>
              <w:color w:val="333399"/>
            </w:rPr>
          </w:pPr>
          <w:r w:rsidRPr="00EA638B">
            <w:rPr>
              <w:b/>
              <w:color w:val="333399"/>
            </w:rPr>
            <w:t>Мастер академске студије филозофије</w:t>
          </w:r>
        </w:p>
      </w:tc>
      <w:tc>
        <w:tcPr>
          <w:tcW w:w="1548" w:type="dxa"/>
          <w:vMerge/>
        </w:tcPr>
        <w:p w:rsidR="00094575" w:rsidRPr="00EA638B" w:rsidRDefault="00094575" w:rsidP="00EA638B">
          <w:pPr>
            <w:widowControl w:val="0"/>
            <w:spacing w:line="276" w:lineRule="auto"/>
            <w:rPr>
              <w:color w:val="333399"/>
            </w:rPr>
          </w:pPr>
        </w:p>
      </w:tc>
    </w:tr>
  </w:tbl>
  <w:p w:rsidR="00094575" w:rsidRDefault="00094575">
    <w:pPr>
      <w:tabs>
        <w:tab w:val="center" w:pos="4320"/>
        <w:tab w:val="right" w:pos="864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94575" w:rsidRDefault="00094575">
    <w:pPr>
      <w:tabs>
        <w:tab w:val="center" w:pos="4320"/>
        <w:tab w:val="right" w:pos="864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014D31"/>
    <w:multiLevelType w:val="multilevel"/>
    <w:tmpl w:val="0C22DA6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i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224F9"/>
    <w:rsid w:val="00094575"/>
    <w:rsid w:val="000B0E6D"/>
    <w:rsid w:val="002224F9"/>
    <w:rsid w:val="003E0FDB"/>
    <w:rsid w:val="0040679C"/>
    <w:rsid w:val="007D5225"/>
    <w:rsid w:val="008109D5"/>
    <w:rsid w:val="0083624C"/>
    <w:rsid w:val="00A339F3"/>
    <w:rsid w:val="00B66EB8"/>
    <w:rsid w:val="00B749A0"/>
    <w:rsid w:val="00C006AB"/>
    <w:rsid w:val="00C02A07"/>
    <w:rsid w:val="00C15CBA"/>
    <w:rsid w:val="00C543F3"/>
    <w:rsid w:val="00CB6704"/>
    <w:rsid w:val="00D3588E"/>
    <w:rsid w:val="00DC5C84"/>
    <w:rsid w:val="00EA638B"/>
    <w:rsid w:val="00F34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  <w14:defaultImageDpi w14:val="0"/>
  <w15:docId w15:val="{03317055-9B86-49C3-8860-68CAA4962C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3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sr-Cyrl" w:eastAsia="sr-Cyrl-RS" w:bidi="sa-IN"/>
    </w:rPr>
  </w:style>
  <w:style w:type="paragraph" w:styleId="Heading1">
    <w:name w:val="heading 1"/>
    <w:basedOn w:val="Normal"/>
    <w:next w:val="Normal"/>
    <w:link w:val="Heading1Char"/>
    <w:uiPriority w:val="9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link w:val="Heading2Char"/>
    <w:uiPriority w:val="99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link w:val="Heading3Char"/>
    <w:uiPriority w:val="99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9"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link w:val="Heading5Char"/>
    <w:uiPriority w:val="99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9"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Pr>
      <w:rFonts w:ascii="Calibri Light" w:hAnsi="Calibri Light"/>
      <w:b/>
      <w:kern w:val="32"/>
      <w:sz w:val="29"/>
      <w:lang w:val="sr-Cyrl" w:eastAsia="x-none"/>
    </w:rPr>
  </w:style>
  <w:style w:type="character" w:customStyle="1" w:styleId="Heading2Char">
    <w:name w:val="Heading 2 Char"/>
    <w:link w:val="Heading2"/>
    <w:uiPriority w:val="99"/>
    <w:semiHidden/>
    <w:locked/>
    <w:rPr>
      <w:rFonts w:ascii="Calibri Light" w:hAnsi="Calibri Light"/>
      <w:b/>
      <w:i/>
      <w:sz w:val="25"/>
      <w:lang w:val="sr-Cyrl" w:eastAsia="x-none"/>
    </w:rPr>
  </w:style>
  <w:style w:type="character" w:customStyle="1" w:styleId="Heading3Char">
    <w:name w:val="Heading 3 Char"/>
    <w:link w:val="Heading3"/>
    <w:uiPriority w:val="99"/>
    <w:semiHidden/>
    <w:locked/>
    <w:rPr>
      <w:rFonts w:ascii="Calibri Light" w:hAnsi="Calibri Light"/>
      <w:b/>
      <w:sz w:val="23"/>
      <w:lang w:val="sr-Cyrl" w:eastAsia="x-none"/>
    </w:rPr>
  </w:style>
  <w:style w:type="character" w:customStyle="1" w:styleId="Heading4Char">
    <w:name w:val="Heading 4 Char"/>
    <w:link w:val="Heading4"/>
    <w:uiPriority w:val="99"/>
    <w:semiHidden/>
    <w:locked/>
    <w:rPr>
      <w:rFonts w:ascii="Calibri" w:hAnsi="Calibri"/>
      <w:b/>
      <w:sz w:val="25"/>
      <w:lang w:val="sr-Cyrl" w:eastAsia="x-none"/>
    </w:rPr>
  </w:style>
  <w:style w:type="character" w:customStyle="1" w:styleId="Heading5Char">
    <w:name w:val="Heading 5 Char"/>
    <w:link w:val="Heading5"/>
    <w:uiPriority w:val="99"/>
    <w:semiHidden/>
    <w:locked/>
    <w:rPr>
      <w:rFonts w:ascii="Calibri" w:hAnsi="Calibri"/>
      <w:b/>
      <w:i/>
      <w:sz w:val="23"/>
      <w:lang w:val="sr-Cyrl" w:eastAsia="x-none"/>
    </w:rPr>
  </w:style>
  <w:style w:type="character" w:customStyle="1" w:styleId="Heading6Char">
    <w:name w:val="Heading 6 Char"/>
    <w:link w:val="Heading6"/>
    <w:uiPriority w:val="99"/>
    <w:semiHidden/>
    <w:locked/>
    <w:rPr>
      <w:rFonts w:ascii="Calibri" w:hAnsi="Calibri"/>
      <w:b/>
      <w:lang w:val="sr-Cyrl" w:eastAsia="x-none"/>
    </w:rPr>
  </w:style>
  <w:style w:type="paragraph" w:styleId="Title">
    <w:name w:val="Title"/>
    <w:basedOn w:val="Normal"/>
    <w:next w:val="Normal"/>
    <w:link w:val="TitleChar"/>
    <w:uiPriority w:val="99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eChar">
    <w:name w:val="Title Char"/>
    <w:link w:val="Title"/>
    <w:uiPriority w:val="99"/>
    <w:locked/>
    <w:rPr>
      <w:rFonts w:ascii="Calibri Light" w:hAnsi="Calibri Light"/>
      <w:b/>
      <w:kern w:val="28"/>
      <w:sz w:val="29"/>
      <w:lang w:val="sr-Cyrl" w:eastAsia="x-none"/>
    </w:rPr>
  </w:style>
  <w:style w:type="paragraph" w:styleId="Subtitle">
    <w:name w:val="Subtitle"/>
    <w:basedOn w:val="Normal"/>
    <w:next w:val="Normal"/>
    <w:link w:val="SubtitleChar"/>
    <w:uiPriority w:val="99"/>
    <w:qFormat/>
    <w:pPr>
      <w:keepNext/>
      <w:keepLines/>
      <w:spacing w:before="360" w:after="80"/>
    </w:pPr>
    <w:rPr>
      <w:rFonts w:ascii="Georgia" w:hAnsi="Georgia" w:cs="Georgia"/>
      <w:i/>
      <w:color w:val="666666"/>
      <w:sz w:val="48"/>
      <w:szCs w:val="48"/>
    </w:rPr>
  </w:style>
  <w:style w:type="character" w:customStyle="1" w:styleId="SubtitleChar">
    <w:name w:val="Subtitle Char"/>
    <w:link w:val="Subtitle"/>
    <w:uiPriority w:val="99"/>
    <w:locked/>
    <w:rPr>
      <w:rFonts w:ascii="Calibri Light" w:hAnsi="Calibri Light"/>
      <w:sz w:val="21"/>
      <w:lang w:val="sr-Cyrl" w:eastAsia="x-none"/>
    </w:rPr>
  </w:style>
  <w:style w:type="table" w:customStyle="1" w:styleId="Style">
    <w:name w:val="Style"/>
    <w:uiPriority w:val="99"/>
    <w:rPr>
      <w:sz w:val="24"/>
      <w:szCs w:val="24"/>
      <w:lang w:val="sr-Cyrl" w:eastAsia="sr-Cyrl-RS" w:bidi="sa-IN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Style1">
    <w:name w:val="Style1"/>
    <w:uiPriority w:val="99"/>
    <w:rPr>
      <w:sz w:val="24"/>
      <w:szCs w:val="24"/>
      <w:lang w:val="sr-Cyrl" w:eastAsia="sr-Cyrl-RS" w:bidi="sa-IN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0B0E6D"/>
    <w:pPr>
      <w:ind w:left="720"/>
      <w:contextualSpacing/>
    </w:pPr>
    <w:rPr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396</Words>
  <Characters>2260</Characters>
  <Application>Microsoft Office Word</Application>
  <DocSecurity>0</DocSecurity>
  <Lines>18</Lines>
  <Paragraphs>5</Paragraphs>
  <ScaleCrop>false</ScaleCrop>
  <Company/>
  <LinksUpToDate>false</LinksUpToDate>
  <CharactersWithSpaces>2651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Jarvis</cp:lastModifiedBy>
  <cp:revision>9</cp:revision>
  <dcterms:created xsi:type="dcterms:W3CDTF">2020-09-06T21:54:00Z</dcterms:created>
  <dcterms:modified xsi:type="dcterms:W3CDTF">2020-09-16T22:19:00Z</dcterms:modified>
</cp:coreProperties>
</file>